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5F" w:rsidRDefault="00CF696A">
      <w:r>
        <w:t xml:space="preserve">Nach einer mehr als zweijährigen Planungs- und Umsetzungsphase </w:t>
      </w:r>
      <w:r w:rsidR="00DF0FC8">
        <w:t>wird</w:t>
      </w:r>
      <w:r>
        <w:t xml:space="preserve"> der mit LEADER-Mitt</w:t>
      </w:r>
      <w:r w:rsidR="00DF0FC8">
        <w:t>eln geförderte Adolf-von-Nassau-Wanderweg  im Beisein von Herrn Minister Dr. Volker Wissing nun offiziell seiner Bestimmung übergeben.</w:t>
      </w:r>
    </w:p>
    <w:p w:rsidR="00DF0FC8" w:rsidRDefault="00DF0FC8">
      <w:r>
        <w:t>Die Übergabe erfolgt am Freitag, den 9. November 2018, 16.00 Uhr in der Hütte des Pfälzerwald-Vereins Göllheim.</w:t>
      </w:r>
    </w:p>
    <w:p w:rsidR="00DF0FC8" w:rsidRDefault="00DF0FC8">
      <w:r>
        <w:t>Vor der offiziellen Feier finden „Einw</w:t>
      </w:r>
      <w:r w:rsidR="00E11A7B">
        <w:t>ei</w:t>
      </w:r>
      <w:r>
        <w:t xml:space="preserve">hungswanderungen“ ab dem </w:t>
      </w:r>
      <w:proofErr w:type="spellStart"/>
      <w:r>
        <w:t>Göllheimer</w:t>
      </w:r>
      <w:proofErr w:type="spellEnd"/>
      <w:r>
        <w:t xml:space="preserve"> Häuschen bzw. ab </w:t>
      </w:r>
      <w:r w:rsidR="009130A1">
        <w:t xml:space="preserve">dem Königskreuz in Göllheim statt. Beide Wanderungen gehen über ca. 3,5 km und werden </w:t>
      </w:r>
      <w:r w:rsidR="00E11A7B">
        <w:t>von einem Wanderführer begleitet. Rechtzeitig vor Beginn der Feier um 16 Uhr werden die Wanderer wieder an der Kriegsberghütte eintreffen.</w:t>
      </w:r>
    </w:p>
    <w:p w:rsidR="00E11A7B" w:rsidRDefault="00E11A7B">
      <w:r>
        <w:t>Treffpunkt für die Wanderungen ist um 14 Uhr am Parkplatz der Kriegsberghütte, wo Shuttle-Busse auf die Teilnehmer warten, um zu den Startpunkten der Wanderungen zu fahren. Geparkt werden kann also auch hierfür auf dem Parkplatz unterhalb der Kriegsberghütte.</w:t>
      </w:r>
    </w:p>
    <w:p w:rsidR="00E11A7B" w:rsidRDefault="00E11A7B">
      <w:r>
        <w:t>Der Adolf-von-Nassau-Wanderweg wurde zwischenzeitlich durch den Deutschen Wanderverband als Qualitätsweg Wanderbares Deutschland –traumtour- ausgezeichnet.</w:t>
      </w:r>
    </w:p>
    <w:p w:rsidR="00E11A7B" w:rsidRDefault="00E11A7B">
      <w:r>
        <w:t>Für die Wanderungen und die Einweihung</w:t>
      </w:r>
      <w:r w:rsidR="00962A0A">
        <w:t>sfeier</w:t>
      </w:r>
      <w:bookmarkStart w:id="0" w:name="_GoBack"/>
      <w:bookmarkEnd w:id="0"/>
      <w:r>
        <w:t xml:space="preserve"> bitten wir um Anmeldung bis zum 2. November 2018 unter der Telefon-Nr. 06351/4909-18 bzw. per E-Mail an baumgaertner@vg-goellheim.de</w:t>
      </w:r>
    </w:p>
    <w:p w:rsidR="00E11A7B" w:rsidRDefault="00E11A7B"/>
    <w:p w:rsidR="00DF0FC8" w:rsidRDefault="00DF0FC8"/>
    <w:sectPr w:rsidR="00DF0F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6A"/>
    <w:rsid w:val="00342E53"/>
    <w:rsid w:val="003C415F"/>
    <w:rsid w:val="00675336"/>
    <w:rsid w:val="00782695"/>
    <w:rsid w:val="008B0EFB"/>
    <w:rsid w:val="009130A1"/>
    <w:rsid w:val="00962A0A"/>
    <w:rsid w:val="00AB6E8E"/>
    <w:rsid w:val="00C26524"/>
    <w:rsid w:val="00C77A11"/>
    <w:rsid w:val="00CF696A"/>
    <w:rsid w:val="00DF0FC8"/>
    <w:rsid w:val="00E11A7B"/>
    <w:rsid w:val="00F4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675336"/>
    <w:rPr>
      <w:rFonts w:ascii="Papyrus" w:eastAsiaTheme="majorEastAsia" w:hAnsi="Papyrus" w:cstheme="majorBidi"/>
      <w:sz w:val="3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46DED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675336"/>
    <w:rPr>
      <w:rFonts w:ascii="Papyrus" w:eastAsiaTheme="majorEastAsia" w:hAnsi="Papyrus" w:cstheme="majorBidi"/>
      <w:sz w:val="3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46DED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Baumgärtner Ria</dc:creator>
  <cp:lastModifiedBy>Baumgärtner Ria</cp:lastModifiedBy>
  <cp:revision>1</cp:revision>
  <dcterms:created xsi:type="dcterms:W3CDTF">2018-10-25T07:04:00Z</dcterms:created>
  <dcterms:modified xsi:type="dcterms:W3CDTF">2018-10-25T08:00:00Z</dcterms:modified>
</cp:coreProperties>
</file>